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9.10 -->
  <w:body>
    <w:tbl>
      <w:tblPr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2953"/>
        <w:gridCol w:w="6261"/>
      </w:tblGrid>
      <w:tr>
        <w:tblPrEx>
          <w:tblInd w:w="116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72" w:type="dxa"/>
            <w:tcBorders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</w:rPr>
              <w:t>Name:</w:t>
            </w:r>
          </w:p>
        </w:tc>
        <w:tc>
          <w:tcPr>
            <w:tcW w:w="6656" w:type="dxa"/>
            <w:tcBorders>
              <w:left w:val="single" w:sz="6" w:space="0" w:color="000000"/>
              <w:bottom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</w:rPr>
              <w:t>Sally Pearce</w:t>
            </w:r>
          </w:p>
        </w:tc>
      </w:tr>
      <w:tr>
        <w:tblPrEx>
          <w:tblInd w:w="116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Region: </w:t>
            </w:r>
          </w:p>
        </w:tc>
        <w:tc>
          <w:tcPr>
            <w:tcW w:w="6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Wales </w:t>
            </w:r>
          </w:p>
        </w:tc>
      </w:tr>
      <w:tr>
        <w:tblPrEx>
          <w:tblInd w:w="116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Email: </w:t>
            </w:r>
          </w:p>
        </w:tc>
        <w:tc>
          <w:tcPr>
            <w:tcW w:w="6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</w:rPr>
              <w:t>pearces16@gmail.com</w:t>
            </w:r>
          </w:p>
        </w:tc>
      </w:tr>
      <w:tr>
        <w:tblPrEx>
          <w:tblInd w:w="116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</w:rPr>
              <w:t>University:</w:t>
            </w:r>
          </w:p>
        </w:tc>
        <w:tc>
          <w:tcPr>
            <w:tcW w:w="6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</w:rPr>
              <w:t>Cardiff</w:t>
            </w:r>
          </w:p>
        </w:tc>
      </w:tr>
      <w:tr>
        <w:tblPrEx>
          <w:tblInd w:w="116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72" w:type="dxa"/>
            <w:tcBorders>
              <w:top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</w:rPr>
              <w:t>RCM Membership Number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</w:rPr>
              <w:t>:</w:t>
            </w:r>
          </w:p>
        </w:tc>
        <w:tc>
          <w:tcPr>
            <w:tcW w:w="6656" w:type="dxa"/>
            <w:tcBorders>
              <w:top w:val="single" w:sz="6" w:space="0" w:color="000000"/>
              <w:lef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</w:rPr>
              <w:t>J1423168</w:t>
            </w:r>
          </w:p>
        </w:tc>
      </w:tr>
    </w:tbl>
    <w:p>
      <w:pPr>
        <w:spacing w:before="0" w:after="0" w:line="276" w:lineRule="auto"/>
      </w:pPr>
    </w:p>
    <w:tbl>
      <w:tblPr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9214"/>
      </w:tblGrid>
      <w:tr>
        <w:tblPrEx>
          <w:tblInd w:w="116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54" w:type="dxa"/>
            <w:tcBorders>
              <w:bottom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</w:rPr>
              <w:t>Manifesto: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 w:val="0"/>
                <w:bCs w:val="0"/>
                <w:i/>
                <w:iCs/>
                <w:smallCaps w:val="0"/>
                <w:color w:val="000000"/>
                <w:sz w:val="20"/>
                <w:szCs w:val="20"/>
              </w:rPr>
              <w:t>(demonstrate who you are, why you are looking for a seat on the group and what you can offer)</w:t>
            </w:r>
          </w:p>
        </w:tc>
      </w:tr>
      <w:tr>
        <w:tblPrEx>
          <w:tblInd w:w="116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54" w:type="dxa"/>
            <w:tcBorders>
              <w:top w:val="single" w:sz="6" w:space="0" w:color="000000"/>
              <w:bottom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Hello, I’m Sally. I’m 35 and I’m a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n NHS-funded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 1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vertAlign w:val="superscript"/>
              </w:rPr>
              <w:t>st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 Year Student Midwife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 in Cardiff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. </w:t>
            </w: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I studied a master’s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 degree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 in public health and epidemiology two years ago and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during that time I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began to nurture an interest in the role of medical anthropology in modern healthcare, the social determinants of health, and the life course approach. Since then I have been committed to becoming a frontline healthcare worker and I’m finally fulfilling a dream of becoming a midwife! I am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 really passionate about social justice, equitable access to healthcare and the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 importance of the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 care of the midwife. I am also very politically interested in the national and global health agenda, women’s rights and equality, and the huge role that women’s health plays in overall public health. </w:t>
            </w: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I have worked in education in a residential setting and in research, and I am still involved in maternal health research alongside my studies. It was daunting to start working with a research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team,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but my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 master’s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 supervisors became really important mentors to me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. They helped me to navigate the academic landscape and reinforc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ed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 the importance of maintaining and respecting the boundary between your working hours and the rest of your life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 These attributes can be hard to find in the field of academia, and I really admire them for standing by their values and giving others the space to do so too.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I’m a first-generation university graduate, and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I really believe in the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 importance of paying it forward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.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I strive to make the same positive impact in the lives of others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 that my mentors have made for me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.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As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 Denzel Washington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said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 ‘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shd w:val="clear" w:color="auto" w:fill="FFFFFF"/>
              </w:rPr>
              <w:t xml:space="preserve">Claim it, work hard to get it, when you get it, reach back, pull someone else up. Each one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shd w:val="clear" w:color="auto" w:fill="FFFFFF"/>
              </w:rPr>
              <w:t>teach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shd w:val="clear" w:color="auto" w:fill="FFFFFF"/>
              </w:rPr>
              <w:t xml:space="preserve"> one. Don’t just aspire to make a living. Aspire to make a difference.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shd w:val="clear" w:color="auto" w:fill="FFFFFF"/>
              </w:rPr>
              <w:t>’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I am looking for a seat in the RCM student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midwife forum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because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shd w:val="clear" w:color="auto" w:fill="FFFFFF"/>
              </w:rPr>
              <w:t xml:space="preserve">I want to bring my experiences and my skills as an advocate to the national student midwife agenda.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shd w:val="clear" w:color="auto" w:fill="FFFFFF"/>
              </w:rPr>
              <w:t>I have experience of setting up committees and helping them run, I’ve led a few multicultural teams in the UK and abroad, and I appreciate the power of teamwork and diverse representation.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Although we’re currently mostly distance learning, I am really enjoying getting to know my cohort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Cardiff University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, and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the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world of midwifery, and learning Welsh!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 I lived in Wales as a small child and my father is from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Sarn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, so it feels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 a bit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 like I am coming home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 to study!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I look forward to the next 5 years in the land of my father,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and hopefully representing you with the RCM.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 </w:t>
            </w: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</w:tr>
      <w:tr>
        <w:tblPrEx>
          <w:tblInd w:w="116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54" w:type="dxa"/>
            <w:tcBorders>
              <w:top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i w:val="0"/>
                <w:iCs w:val="0"/>
                <w:smallCaps w:val="0"/>
                <w:color w:val="000000"/>
                <w:sz w:val="22"/>
                <w:szCs w:val="22"/>
              </w:rPr>
              <w:t>(No more than 500 words.)</w:t>
            </w:r>
          </w:p>
        </w:tc>
      </w:tr>
    </w:tbl>
    <w:p>
      <w:pPr>
        <w:spacing w:before="0" w:after="0" w:line="276" w:lineRule="auto"/>
        <w:rPr>
          <w:sz w:val="22"/>
          <w:szCs w:val="22"/>
        </w:rPr>
      </w:pPr>
    </w:p>
    <w:sectPr>
      <w:headerReference w:type="default" r:id="rId4"/>
      <w:footerReference w:type="default" r:id="rId5"/>
      <w:type w:val="nextPage"/>
      <w:pgSz w:w="11906" w:h="16838"/>
      <w:pgMar w:top="2835" w:right="1134" w:bottom="1134" w:left="1134"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</w:pPr>
  </w:p>
  <w:p>
    <w:pPr>
      <w:spacing w:before="0" w:after="0"/>
    </w:pPr>
    <w:r>
      <w:rPr>
        <w:strike w:val="0"/>
        <w:u w:val="none"/>
      </w:rPr>
      <w:drawing>
        <wp:anchor simplePos="0" relativeHeight="251659264" behindDoc="1" locked="0" layoutInCell="1" allowOverlap="1">
          <wp:simplePos x="0" y="0"/>
          <wp:positionH relativeFrom="column">
            <wp:posOffset>-760730</wp:posOffset>
          </wp:positionH>
          <wp:positionV relativeFrom="paragraph">
            <wp:posOffset>113411</wp:posOffset>
          </wp:positionV>
          <wp:extent cx="7639050" cy="552450"/>
          <wp:wrapNone/>
          <wp:docPr id="100003" nam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4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763905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</w:pPr>
    <w:r>
      <w:rPr>
        <w:strike w:val="0"/>
        <w:u w:val="none"/>
      </w:rPr>
      <w:drawing>
        <wp:anchor simplePos="0" relativeHeight="251658240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-449580</wp:posOffset>
          </wp:positionV>
          <wp:extent cx="7562850" cy="1438275"/>
          <wp:wrapNone/>
          <wp:docPr id="100001" nam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7562850" cy="1438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word/_rels/foot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